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0" distB="0" distT="0" distL="114300" distR="114300" hidden="0" layoutInCell="1" locked="0" relativeHeight="0" simplePos="0">
            <wp:simplePos x="0" y="0"/>
            <wp:positionH relativeFrom="page">
              <wp:align>right</wp:align>
            </wp:positionH>
            <wp:positionV relativeFrom="page">
              <wp:align>top</wp:align>
            </wp:positionV>
            <wp:extent cx="7552267" cy="10680367"/>
            <wp:effectExtent b="0" l="0" r="0" t="0"/>
            <wp:wrapSquare wrapText="bothSides" distB="0" distT="0" distL="114300" distR="114300"/>
            <wp:docPr id="1589081086"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7552267" cy="10680367"/>
                    </a:xfrm>
                    <a:prstGeom prst="rect"/>
                    <a:ln/>
                  </pic:spPr>
                </pic:pic>
              </a:graphicData>
            </a:graphic>
          </wp:anchor>
        </w:drawing>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448732</wp:posOffset>
                </wp:positionH>
                <wp:positionV relativeFrom="page">
                  <wp:posOffset>42333</wp:posOffset>
                </wp:positionV>
                <wp:extent cx="6852920" cy="9225492"/>
                <wp:effectExtent b="0" l="0" r="0" t="0"/>
                <wp:wrapNone/>
                <wp:docPr id="1589081078" name=""/>
                <a:graphic>
                  <a:graphicData uri="http://schemas.microsoft.com/office/word/2010/wordprocessingGroup">
                    <wpg:wgp>
                      <wpg:cNvGrpSpPr/>
                      <wpg:grpSpPr>
                        <a:xfrm>
                          <a:off x="1919525" y="0"/>
                          <a:ext cx="6852920" cy="9225492"/>
                          <a:chOff x="1919525" y="0"/>
                          <a:chExt cx="6852950" cy="7560000"/>
                        </a:xfrm>
                      </wpg:grpSpPr>
                      <wpg:grpSp>
                        <wpg:cNvGrpSpPr/>
                        <wpg:grpSpPr>
                          <a:xfrm>
                            <a:off x="1919540" y="0"/>
                            <a:ext cx="6852920" cy="7560000"/>
                            <a:chOff x="1919525" y="0"/>
                            <a:chExt cx="6852950" cy="7560000"/>
                          </a:xfrm>
                        </wpg:grpSpPr>
                        <wps:wsp>
                          <wps:cNvSpPr/>
                          <wps:cNvPr id="3" name="Shape 3"/>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1919525" y="0"/>
                              <a:chExt cx="6852950" cy="7560000"/>
                            </a:xfrm>
                          </wpg:grpSpPr>
                          <wps:wsp>
                            <wps:cNvSpPr/>
                            <wps:cNvPr id="5" name="Shape 5"/>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0" y="0"/>
                                <a:chExt cx="6858000" cy="7956378"/>
                              </a:xfrm>
                            </wpg:grpSpPr>
                            <wps:wsp>
                              <wps:cNvSpPr/>
                              <wps:cNvPr id="7" name="Shape 7"/>
                              <wps:spPr>
                                <a:xfrm>
                                  <a:off x="0" y="0"/>
                                  <a:ext cx="6858000" cy="7956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7813196"/>
                                  <a:ext cx="6858000" cy="143182"/>
                                </a:xfrm>
                                <a:prstGeom prst="rect">
                                  <a:avLst/>
                                </a:prstGeom>
                                <a:solidFill>
                                  <a:schemeClr val="accen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0" y="0"/>
                                  <a:ext cx="6858000" cy="731520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t xml:space="preserve">WP3 A2 Περιεχόμενο για το κουίζ εκπαιδευτικών</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Κουίζ πολλαπλών επιλογών για την αξιολόγηση δεξιοτήτων</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ΕΝΟΤΗΤΑ 4: ΕΤΟΙΜΟΤΗΤΑ ΤΩΝ ΣΧΟΛΕΙΩΝ ΓΙΑ ΑΝΤΙΚΡΥΨΗ ΚΑΤΑΣΤΑΣΕΩΝ ΕΚΤΑΚΤΗΣ ΑΝΑΓΚΗΣ ΚΑΙ ΑΣΦΑΛΕΣ ΜΑΘΗΜΑΤΙΚΟ ΠΕΡΙΒΑΛΛΟΝ</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ΕΚΠΑΙΔΕΥΤΙΚΗ ΕΝΟΤΗΤΑ 20: Αντιμετώπιση των μύθων και της παραπληροφόρησης σχετικά με τις καταστροφές στα σχολεία </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Arial" w:cs="Arial" w:eastAsia="Arial" w:hAnsi="Arial"/>
                                        <w:b w:val="0"/>
                                        <w:i w:val="0"/>
                                        <w:smallCaps w:val="0"/>
                                        <w:strike w:val="0"/>
                                        <w:color w:val="000000"/>
                                        <w:sz w:val="28"/>
                                        <w:vertAlign w:val="baseline"/>
                                      </w:rPr>
                                      <w:t xml:space="preserve">Αριθμός έργου: 2024-1-ES01-KA220-VET-000257287</w:t>
                                    </w:r>
                                  </w:p>
                                </w:txbxContent>
                              </wps:txbx>
                              <wps:bodyPr anchorCtr="0" anchor="ctr" bIns="457200" lIns="457200" spcFirstLastPara="1" rIns="457200" wrap="square" tIns="4572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448732</wp:posOffset>
                </wp:positionH>
                <wp:positionV relativeFrom="page">
                  <wp:posOffset>42333</wp:posOffset>
                </wp:positionV>
                <wp:extent cx="6852920" cy="9225492"/>
                <wp:effectExtent b="0" l="0" r="0" t="0"/>
                <wp:wrapNone/>
                <wp:docPr id="1589081078"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6852920" cy="9225492"/>
                        </a:xfrm>
                        <a:prstGeom prst="rect"/>
                        <a:ln/>
                      </pic:spPr>
                    </pic:pic>
                  </a:graphicData>
                </a:graphic>
              </wp:anchor>
            </w:drawing>
          </mc:Fallback>
        </mc:AlternateContent>
      </w:r>
      <w:r w:rsidDel="00000000" w:rsidR="00000000" w:rsidRPr="00000000">
        <w:rPr>
          <w:rtl w:val="0"/>
        </w:rPr>
        <w:t xml:space="preserve"> </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1717675</wp:posOffset>
                </wp:positionH>
                <wp:positionV relativeFrom="paragraph">
                  <wp:posOffset>8595996</wp:posOffset>
                </wp:positionV>
                <wp:extent cx="4271433" cy="1249006"/>
                <wp:effectExtent b="0" l="0" r="0" t="0"/>
                <wp:wrapNone/>
                <wp:docPr id="1589081081" name=""/>
                <a:graphic>
                  <a:graphicData uri="http://schemas.microsoft.com/office/word/2010/wordprocessingShape">
                    <wps:wsp>
                      <wps:cNvSpPr/>
                      <wps:cNvPr id="18" name="Shape 18"/>
                      <wps:spPr>
                        <a:xfrm>
                          <a:off x="3224571" y="3171353"/>
                          <a:ext cx="4242858" cy="121729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0"/>
                                <w:vertAlign w:val="baseline"/>
                              </w:rPr>
                              <w:t xml:space="preserve">Funded by the European Union. Views and opinions expressed are however those of the author(s) only and do not necessarily reflect those of the European Union or the Servicio Español para la Internacionalización de la Educación (SEPIE). Neither the European Union nor the granting authority can be held responsible for them.</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1717675</wp:posOffset>
                </wp:positionH>
                <wp:positionV relativeFrom="paragraph">
                  <wp:posOffset>8595996</wp:posOffset>
                </wp:positionV>
                <wp:extent cx="4271433" cy="1249006"/>
                <wp:effectExtent b="0" l="0" r="0" t="0"/>
                <wp:wrapNone/>
                <wp:docPr id="1589081081" name="image12.png"/>
                <a:graphic>
                  <a:graphicData uri="http://schemas.openxmlformats.org/drawingml/2006/picture">
                    <pic:pic>
                      <pic:nvPicPr>
                        <pic:cNvPr id="0" name="image12.png"/>
                        <pic:cNvPicPr preferRelativeResize="0"/>
                      </pic:nvPicPr>
                      <pic:blipFill>
                        <a:blip r:embed="rId8"/>
                        <a:srcRect/>
                        <a:stretch>
                          <a:fillRect/>
                        </a:stretch>
                      </pic:blipFill>
                      <pic:spPr>
                        <a:xfrm>
                          <a:off x="0" y="0"/>
                          <a:ext cx="4271433" cy="1249006"/>
                        </a:xfrm>
                        <a:prstGeom prst="rect"/>
                        <a:ln/>
                      </pic:spPr>
                    </pic:pic>
                  </a:graphicData>
                </a:graphic>
              </wp:anchor>
            </w:drawing>
          </mc:Fallback>
        </mc:AlternateContent>
      </w:r>
    </w:p>
    <w:tbl>
      <w:tblPr>
        <w:tblStyle w:val="Table1"/>
        <w:tblW w:w="8295.0" w:type="dxa"/>
        <w:jc w:val="left"/>
        <w:tblBorders>
          <w:top w:color="71b73a" w:space="0" w:sz="12" w:val="single"/>
          <w:left w:color="71b73a" w:space="0" w:sz="12" w:val="single"/>
          <w:bottom w:color="71b73a" w:space="0" w:sz="12" w:val="single"/>
          <w:right w:color="71b73a" w:space="0" w:sz="12" w:val="single"/>
          <w:insideH w:color="71b73a" w:space="0" w:sz="12" w:val="single"/>
          <w:insideV w:color="71b73a" w:space="0" w:sz="12" w:val="single"/>
        </w:tblBorders>
        <w:tblLayout w:type="fixed"/>
        <w:tblLook w:val="0400"/>
      </w:tblPr>
      <w:tblGrid>
        <w:gridCol w:w="2764"/>
        <w:gridCol w:w="5167"/>
        <w:gridCol w:w="364"/>
        <w:tblGridChange w:id="0">
          <w:tblGrid>
            <w:gridCol w:w="2764"/>
            <w:gridCol w:w="5167"/>
            <w:gridCol w:w="364"/>
          </w:tblGrid>
        </w:tblGridChange>
      </w:tblGrid>
      <w:tr>
        <w:trPr>
          <w:cantSplit w:val="0"/>
          <w:tblHeader w:val="0"/>
        </w:trPr>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2">
            <w:pPr>
              <w:rPr/>
            </w:pPr>
            <w:r w:rsidDel="00000000" w:rsidR="00000000" w:rsidRPr="00000000">
              <w:rPr>
                <w:rtl w:val="0"/>
              </w:rPr>
              <w:t xml:space="preserve">Ερώτηση</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3">
            <w:pPr>
              <w:rPr/>
            </w:pPr>
            <w:r w:rsidDel="00000000" w:rsidR="00000000" w:rsidRPr="00000000">
              <w:rPr>
                <w:rtl w:val="0"/>
              </w:rPr>
              <w:t xml:space="preserve">Προαιρετικές απαντήσεις (σημειώστε τη σωστή απάντηση με x)</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4">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5">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Ποιος είναι ο βασικός στόχος του εκπαιδευτικού προγράμματος «Αντιμετώπιση των μύθων και της παραπληροφόρησης σχετικά με τις καταστροφές στα σχολεία»;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6">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Να παρέχει λεπτομερείς οδηγίες για την κατασκευή αντισεισμικών σχολείων.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7">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Να εκπαιδεύσει το προσωπικό του σχολείου σε προχωρημένες πρώτες βοήθειες.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A">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Να δώσει τη δυνατότητα στους μαθητές να αναγνωρίζουν, να αμφισβητούν και να διορθώνουν κοινούς μύθους και παραπληροφόρηση σχετικά με τις καταστροφές στα σχολεία.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D">
            <w:pPr>
              <w:rPr/>
            </w:pPr>
            <w:r w:rsidDel="00000000" w:rsidR="00000000" w:rsidRPr="00000000">
              <w:rPr>
                <w:rtl w:val="0"/>
              </w:rPr>
              <w:t xml:space="preserve">*</w:t>
            </w:r>
          </w:p>
        </w:tc>
      </w:tr>
      <w:tr>
        <w:trPr>
          <w:cantSplit w:val="0"/>
          <w:trHeight w:val="418" w:hRule="atLeast"/>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F">
            <w:pPr>
              <w:numPr>
                <w:ilvl w:val="0"/>
                <w:numId w:val="4"/>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Να αναλύσει τις ιστορικές τάσεις των πυρκαγιών σε σχολεία στην Ευρώπη.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0">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1">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Ποιο βασικό μαθησιακό αποτέλεσμα απαιτεί από τους μαθητές να κατανοήσουν τα ψυχολογικά στοιχεία μιας κρίσης;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2">
            <w:pPr>
              <w:numPr>
                <w:ilvl w:val="0"/>
                <w:numId w:val="1"/>
              </w:numPr>
              <w:ind w:left="1080" w:hanging="360"/>
              <w:rPr/>
            </w:pPr>
            <w:r w:rsidDel="00000000" w:rsidR="00000000" w:rsidRPr="00000000">
              <w:rPr>
                <w:rtl w:val="0"/>
              </w:rPr>
              <w:t xml:space="preserve">Να εφαρμόσετε την τεχνική «Πέστε κάτω, καλύψτε το κεφάλι σας και κρατηθείτε».</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3">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5">
            <w:pPr>
              <w:numPr>
                <w:ilvl w:val="0"/>
                <w:numId w:val="1"/>
              </w:numPr>
              <w:ind w:left="1080" w:hanging="360"/>
              <w:rPr/>
            </w:pPr>
            <w:r w:rsidDel="00000000" w:rsidR="00000000" w:rsidRPr="00000000">
              <w:rPr>
                <w:rtl w:val="0"/>
              </w:rPr>
              <w:t xml:space="preserve">Να αναγνωρίζουμε τους συνήθεις ψυχολογικούς παράγοντες (π.χ. φόβο, δυσπιστία) που κάνουν τις σχολικές κοινότητες ευάλωτες σε φήμες και πανικό.</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6">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8">
            <w:pPr>
              <w:numPr>
                <w:ilvl w:val="0"/>
                <w:numId w:val="1"/>
              </w:numPr>
              <w:ind w:left="1080" w:hanging="360"/>
              <w:rPr/>
            </w:pPr>
            <w:r w:rsidDel="00000000" w:rsidR="00000000" w:rsidRPr="00000000">
              <w:rPr>
                <w:rtl w:val="0"/>
              </w:rPr>
              <w:t xml:space="preserve">Να αναγνωρίζετε αξιόπιστες πηγές ειδήσεων.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9">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B">
            <w:pPr>
              <w:numPr>
                <w:ilvl w:val="0"/>
                <w:numId w:val="1"/>
              </w:numPr>
              <w:ind w:left="1080" w:hanging="360"/>
              <w:rPr/>
            </w:pPr>
            <w:r w:rsidDel="00000000" w:rsidR="00000000" w:rsidRPr="00000000">
              <w:rPr>
                <w:rtl w:val="0"/>
              </w:rPr>
              <w:t xml:space="preserve">Να εξηγήσει το πρωτόκολλο εκκένωσης σε περίπτωση πλημμύρας.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C">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Ποια από τις παρακάτω προτάσεις είναι ο διαψευσμένος μύθος σχετικά με την ασφάλεια κατά τη διάρκεια ενός σεισμού στο σχολείο;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E">
            <w:pPr>
              <w:numPr>
                <w:ilvl w:val="0"/>
                <w:numId w:val="6"/>
              </w:numPr>
              <w:ind w:left="1080" w:hanging="360"/>
              <w:rPr/>
            </w:pPr>
            <w:r w:rsidDel="00000000" w:rsidR="00000000" w:rsidRPr="00000000">
              <w:rPr>
                <w:rtl w:val="0"/>
              </w:rPr>
              <w:t xml:space="preserve">Το να τρέξεις προς το γήπεδο ποδοσφαίρου είναι η ασφαλέστερη ενέργεια.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F">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1">
            <w:pPr>
              <w:numPr>
                <w:ilvl w:val="0"/>
                <w:numId w:val="6"/>
              </w:numPr>
              <w:ind w:left="1080" w:hanging="360"/>
              <w:rPr/>
            </w:pPr>
            <w:r w:rsidDel="00000000" w:rsidR="00000000" w:rsidRPr="00000000">
              <w:rPr>
                <w:rtl w:val="0"/>
              </w:rPr>
              <w:t xml:space="preserve">Το να στέκεστε κάτω από μια πόρτα προσφέρει την καλύτερη προστασία από τα πεσμένα συντρίμμια.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2">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4">
            <w:pPr>
              <w:numPr>
                <w:ilvl w:val="0"/>
                <w:numId w:val="6"/>
              </w:numPr>
              <w:ind w:left="1080" w:hanging="360"/>
              <w:rPr/>
            </w:pPr>
            <w:r w:rsidDel="00000000" w:rsidR="00000000" w:rsidRPr="00000000">
              <w:rPr>
                <w:rtl w:val="0"/>
              </w:rPr>
              <w:t xml:space="preserve">Οι μαθητές πρέπει να αναζητήσουν αμέσως ένα βαρύ τραπέζι για να κρυφτούν από κάτω.</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5">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7">
            <w:pPr>
              <w:numPr>
                <w:ilvl w:val="0"/>
                <w:numId w:val="6"/>
              </w:numPr>
              <w:ind w:left="1080" w:hanging="360"/>
              <w:rPr/>
            </w:pPr>
            <w:r w:rsidDel="00000000" w:rsidR="00000000" w:rsidRPr="00000000">
              <w:rPr>
                <w:rtl w:val="0"/>
              </w:rPr>
              <w:t xml:space="preserve">Οι εκπαιδευτικοί πρέπει πάντα να προσπαθούν να πάρουν τα κινητά τους τηλέφωνα πριν καταφύγουν σε καταφύγιο.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8">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9">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Ποιο είναι το γεγονός που αντικρούει τον μύθο του Κατακλυσμού: «Τα νερά του Κατακλυσμού δεν θα εισέλθουν ποτέ σε ένα σχολείο που βρίσκεται σε λόφο»;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A">
            <w:pPr>
              <w:numPr>
                <w:ilvl w:val="0"/>
                <w:numId w:val="7"/>
              </w:numPr>
              <w:ind w:left="1080" w:hanging="360"/>
              <w:rPr/>
            </w:pPr>
            <w:r w:rsidDel="00000000" w:rsidR="00000000" w:rsidRPr="00000000">
              <w:rPr>
                <w:rtl w:val="0"/>
              </w:rPr>
              <w:t xml:space="preserve">Όλα τα σχολεία είναι χτισμένα σε έδαφος που είναι απολύτως ασφαλές από πλημμύρες.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B">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D">
            <w:pPr>
              <w:numPr>
                <w:ilvl w:val="0"/>
                <w:numId w:val="7"/>
              </w:numPr>
              <w:ind w:left="1080" w:hanging="360"/>
              <w:rPr/>
            </w:pPr>
            <w:r w:rsidDel="00000000" w:rsidR="00000000" w:rsidRPr="00000000">
              <w:rPr>
                <w:rtl w:val="0"/>
              </w:rPr>
              <w:t xml:space="preserve">  Οι πλημμύρες μπορούν να επηρεάσουν οποιαδήποτε περιοχή, και εξωτερικοί παράγοντες όπως σπασμένα φράγματα ή ακραίες τοπικές βροχοπτώσεις μπορούν να αποτελέσουν κίνδυνο ανεξάρτητα από το υψόμετρο.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E">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0">
            <w:pPr>
              <w:numPr>
                <w:ilvl w:val="0"/>
                <w:numId w:val="7"/>
              </w:numPr>
              <w:ind w:left="1080" w:hanging="360"/>
              <w:rPr/>
            </w:pPr>
            <w:r w:rsidDel="00000000" w:rsidR="00000000" w:rsidRPr="00000000">
              <w:rPr>
                <w:rtl w:val="0"/>
              </w:rPr>
              <w:t xml:space="preserve">Η ασφάλιση κατά των πλημμυρών καλύπτει άμεσα όλες τις ζημίες.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1">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3">
            <w:pPr>
              <w:numPr>
                <w:ilvl w:val="0"/>
                <w:numId w:val="7"/>
              </w:numPr>
              <w:ind w:left="1080" w:hanging="360"/>
              <w:rPr/>
            </w:pPr>
            <w:r w:rsidDel="00000000" w:rsidR="00000000" w:rsidRPr="00000000">
              <w:rPr>
                <w:rtl w:val="0"/>
              </w:rPr>
              <w:t xml:space="preserve">Οι προειδοποιήσεις για πλημμύρες είναι συνήθως υπερβολικές.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4">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5">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Ποια είναι η βασική αρχή ασφάλειας που καταρρίπτει τον μύθο για τις βιομηχανικές πυρκαγιές: «Το να τρέχεις κατευθείαν μέσα από τον καπνό είναι ο γρηγορότερος τρόπος για να σωθείς»;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6">
            <w:pPr>
              <w:numPr>
                <w:ilvl w:val="0"/>
                <w:numId w:val="8"/>
              </w:numPr>
              <w:ind w:left="1080" w:hanging="360"/>
              <w:rPr/>
            </w:pPr>
            <w:r w:rsidDel="00000000" w:rsidR="00000000" w:rsidRPr="00000000">
              <w:rPr>
                <w:rtl w:val="0"/>
              </w:rPr>
              <w:t xml:space="preserve">Ο καπνός από βιομηχανικές πυρκαγιές είναι γενικά ακίνδυνος για τους πνεύμονες.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7">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9">
            <w:pPr>
              <w:numPr>
                <w:ilvl w:val="0"/>
                <w:numId w:val="8"/>
              </w:numPr>
              <w:ind w:left="1080" w:hanging="360"/>
              <w:rPr/>
            </w:pPr>
            <w:r w:rsidDel="00000000" w:rsidR="00000000" w:rsidRPr="00000000">
              <w:rPr>
                <w:rtl w:val="0"/>
              </w:rPr>
              <w:t xml:space="preserve">Η ασφαλέστερη ενέργεια είναι να κρατήσετε ένα υγρό μαντήλι πάνω από το πρόσωπό σας.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A">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C">
            <w:pPr>
              <w:numPr>
                <w:ilvl w:val="0"/>
                <w:numId w:val="8"/>
              </w:numPr>
              <w:ind w:left="1080" w:hanging="360"/>
              <w:rPr/>
            </w:pPr>
            <w:r w:rsidDel="00000000" w:rsidR="00000000" w:rsidRPr="00000000">
              <w:rPr>
                <w:rtl w:val="0"/>
              </w:rPr>
              <w:t xml:space="preserve">Το να σέρνεστε χαμηλά και να ακολουθείτε τις καθορισμένες διαδρομές εκκένωσης αποτρέπει την σοβαρή εισπνοή καπνού και μειώνει τον αποπροσανατολισμό.</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D">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F">
            <w:pPr>
              <w:numPr>
                <w:ilvl w:val="0"/>
                <w:numId w:val="8"/>
              </w:numPr>
              <w:ind w:left="1080" w:hanging="360"/>
              <w:rPr/>
            </w:pPr>
            <w:r w:rsidDel="00000000" w:rsidR="00000000" w:rsidRPr="00000000">
              <w:rPr>
                <w:rtl w:val="0"/>
              </w:rPr>
              <w:t xml:space="preserve">Οι μαθητές πρέπει να περιμένουν στην τάξη τους μέχρι να σβήσει η φωτιά.</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0">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1">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Ποια από τις παρακάτω προτάσεις είναι ένας διαψευσμένος μύθος σχετικά με τις διακοπές ρεύματος σε σχολικό περιβάλλον;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2">
            <w:pPr>
              <w:numPr>
                <w:ilvl w:val="0"/>
                <w:numId w:val="9"/>
              </w:numPr>
              <w:ind w:left="1080" w:hanging="360"/>
              <w:rPr/>
            </w:pPr>
            <w:r w:rsidDel="00000000" w:rsidR="00000000" w:rsidRPr="00000000">
              <w:rPr>
                <w:rtl w:val="0"/>
              </w:rPr>
              <w:t xml:space="preserve">Όλες οι αίθουσες διδασκαλίας διαθέτουν αυτόματο φωτισμό έκτακτης ανάγκης.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3">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5">
            <w:pPr>
              <w:numPr>
                <w:ilvl w:val="0"/>
                <w:numId w:val="9"/>
              </w:numPr>
              <w:ind w:left="1080" w:hanging="360"/>
              <w:rPr/>
            </w:pPr>
            <w:r w:rsidDel="00000000" w:rsidR="00000000" w:rsidRPr="00000000">
              <w:rPr>
                <w:rtl w:val="0"/>
              </w:rPr>
              <w:t xml:space="preserve">Οι μαθητές πρέπει να εκκενώνουν αμέσως τις σχολικές εγκαταστάσεις σε περίπτωση διακοπής ρεύματος.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6">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8">
            <w:pPr>
              <w:numPr>
                <w:ilvl w:val="0"/>
                <w:numId w:val="9"/>
              </w:numPr>
              <w:ind w:left="1080" w:hanging="360"/>
              <w:rPr/>
            </w:pPr>
            <w:r w:rsidDel="00000000" w:rsidR="00000000" w:rsidRPr="00000000">
              <w:rPr>
                <w:rtl w:val="0"/>
              </w:rPr>
              <w:t xml:space="preserve">Τα κινητά τηλέφωνα είναι η πιο αξιόπιστη πηγή επίσημων πληροφοριών.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9">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B">
            <w:pPr>
              <w:numPr>
                <w:ilvl w:val="0"/>
                <w:numId w:val="9"/>
              </w:numPr>
              <w:ind w:left="1080" w:hanging="360"/>
              <w:rPr/>
            </w:pPr>
            <w:r w:rsidDel="00000000" w:rsidR="00000000" w:rsidRPr="00000000">
              <w:rPr>
                <w:rtl w:val="0"/>
              </w:rPr>
              <w:t xml:space="preserve">Οι διακοπές ρεύματος προκαλούνται συχνά από μικρές αστραπές.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C">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D">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Ποιος μύθος σχετικά με την ασφάλεια κατά τη διάρκεια καύσωνα αντικρούεται από το γεγονός ότι ορισμένα ποτά μπορούν να επιδεινώσουν την αφυδάτωση;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E">
            <w:pPr>
              <w:numPr>
                <w:ilvl w:val="0"/>
                <w:numId w:val="10"/>
              </w:numPr>
              <w:ind w:left="1080" w:hanging="360"/>
              <w:rPr/>
            </w:pPr>
            <w:r w:rsidDel="00000000" w:rsidR="00000000" w:rsidRPr="00000000">
              <w:rPr>
                <w:rtl w:val="0"/>
              </w:rPr>
              <w:t xml:space="preserve">Μόνο το παιχνίδι σε εξωτερικούς χώρους απαγορεύεται κατά τη διάρκεια καύσωνα.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F">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1">
            <w:pPr>
              <w:numPr>
                <w:ilvl w:val="0"/>
                <w:numId w:val="10"/>
              </w:numPr>
              <w:ind w:left="1080" w:hanging="360"/>
              <w:rPr/>
            </w:pPr>
            <w:r w:rsidDel="00000000" w:rsidR="00000000" w:rsidRPr="00000000">
              <w:rPr>
                <w:rtl w:val="0"/>
              </w:rPr>
              <w:t xml:space="preserve">Τα σχολικά κτίρια είναι πάντα φυσικά πιο δροσερά από ό,τι ο εξωτερικός χώρος.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2">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4">
            <w:pPr>
              <w:numPr>
                <w:ilvl w:val="0"/>
                <w:numId w:val="10"/>
              </w:numPr>
              <w:ind w:left="1080" w:hanging="360"/>
              <w:rPr/>
            </w:pPr>
            <w:r w:rsidDel="00000000" w:rsidR="00000000" w:rsidRPr="00000000">
              <w:rPr>
                <w:rtl w:val="0"/>
              </w:rPr>
              <w:t xml:space="preserve">Η κατανάλωση αναψυκτικών ή καφεΐνης θα διατηρήσει τους μαθητές ενυδατωμένους κατά τη διάρκεια της ακραίας ζέστης.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5">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7">
            <w:pPr>
              <w:numPr>
                <w:ilvl w:val="0"/>
                <w:numId w:val="10"/>
              </w:numPr>
              <w:ind w:left="1080" w:hanging="360"/>
              <w:rPr/>
            </w:pPr>
            <w:r w:rsidDel="00000000" w:rsidR="00000000" w:rsidRPr="00000000">
              <w:rPr>
                <w:rtl w:val="0"/>
              </w:rPr>
              <w:t xml:space="preserve">Οι παγοκύστες είναι ο μόνος αποτελεσματικός τρόπος για να κρυώσετε.</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8">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9">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Ποιο είναι το βασικό στοιχείο που καταρρίπτει τον μύθο της πανδημίας/υγειονομικής κρίσης: «Μόνο τα παιδιά με υπάρχοντα προβλήματα υγείας διατρέχουν κίνδυνο»;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A">
            <w:pPr>
              <w:numPr>
                <w:ilvl w:val="0"/>
                <w:numId w:val="11"/>
              </w:numPr>
              <w:ind w:left="1080" w:hanging="360"/>
              <w:rPr/>
            </w:pPr>
            <w:r w:rsidDel="00000000" w:rsidR="00000000" w:rsidRPr="00000000">
              <w:rPr>
                <w:rtl w:val="0"/>
              </w:rPr>
              <w:t xml:space="preserve">Οι μάσκες σταματούν εντελώς την εξάπλωση όλων των αερομεταδιδόμενων ασθενειών.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B">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D">
            <w:pPr>
              <w:numPr>
                <w:ilvl w:val="0"/>
                <w:numId w:val="11"/>
              </w:numPr>
              <w:ind w:left="1080" w:hanging="360"/>
              <w:rPr/>
            </w:pPr>
            <w:r w:rsidDel="00000000" w:rsidR="00000000" w:rsidRPr="00000000">
              <w:rPr>
                <w:rtl w:val="0"/>
              </w:rPr>
              <w:t xml:space="preserve">Όλοι οι μαθητές και το προσωπικό είναι ευάλωτοι και απαιτούνται καθολικά μέτρα ασφαλείας για την προστασία ολόκληρης της σχολικής κοινότητας.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E">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0">
            <w:pPr>
              <w:numPr>
                <w:ilvl w:val="0"/>
                <w:numId w:val="11"/>
              </w:numPr>
              <w:ind w:left="1080" w:hanging="360"/>
              <w:rPr/>
            </w:pPr>
            <w:r w:rsidDel="00000000" w:rsidR="00000000" w:rsidRPr="00000000">
              <w:rPr>
                <w:rtl w:val="0"/>
              </w:rPr>
              <w:t xml:space="preserve">Το κλείσιμο των σχολείων είναι το μόνο αποτελεσματικό μέτρο.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1">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3">
            <w:pPr>
              <w:numPr>
                <w:ilvl w:val="0"/>
                <w:numId w:val="11"/>
              </w:numPr>
              <w:ind w:left="1080" w:hanging="360"/>
              <w:rPr/>
            </w:pPr>
            <w:r w:rsidDel="00000000" w:rsidR="00000000" w:rsidRPr="00000000">
              <w:rPr>
                <w:rtl w:val="0"/>
              </w:rPr>
              <w:t xml:space="preserve">Μόνο οι βιταμίνες μπορούν να προλάβουν τις ασθένειες.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4">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5">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1.    Ποιος είναι ο ρόλος της στοχευμένης διατομεακής δεξιότητας ESCO, T3.2: Υιοθέτηση προληπτικής προσέγγισης, στην ετοιμότητα των σχολείων για την αντιμετώπιση καταστροφών;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6">
            <w:pPr>
              <w:numPr>
                <w:ilvl w:val="0"/>
                <w:numId w:val="2"/>
              </w:numPr>
              <w:ind w:left="1080" w:hanging="360"/>
              <w:rPr/>
            </w:pPr>
            <w:r w:rsidDel="00000000" w:rsidR="00000000" w:rsidRPr="00000000">
              <w:rPr>
                <w:rtl w:val="0"/>
              </w:rPr>
              <w:t xml:space="preserve">Να ενθαρρύνει τους φοιτητές να βασίζονται αποκλειστικά σε εξωτερικούς εμπειρογνώμονες.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7">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9">
            <w:pPr>
              <w:numPr>
                <w:ilvl w:val="0"/>
                <w:numId w:val="2"/>
              </w:numPr>
              <w:ind w:left="1080" w:hanging="360"/>
              <w:rPr/>
            </w:pPr>
            <w:r w:rsidDel="00000000" w:rsidR="00000000" w:rsidRPr="00000000">
              <w:rPr>
                <w:rtl w:val="0"/>
              </w:rPr>
              <w:t xml:space="preserve">Να διδάξουμε στους μαθητές να μην αναλαμβάνουν καμία ευθύνη κατά τη διάρκεια μιας έκτακτης ανάγκης.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A">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C">
            <w:pPr>
              <w:numPr>
                <w:ilvl w:val="0"/>
                <w:numId w:val="2"/>
              </w:numPr>
              <w:ind w:left="1080" w:hanging="360"/>
              <w:rPr/>
            </w:pPr>
            <w:r w:rsidDel="00000000" w:rsidR="00000000" w:rsidRPr="00000000">
              <w:rPr>
                <w:rtl w:val="0"/>
              </w:rPr>
              <w:t xml:space="preserve">Να διδάξουμε στους μαθητές να μην αναλαμβάνουν καμία ευθύνη κατά τη διάρκεια μιας έκτακτης ανάγκης.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D">
            <w:pPr>
              <w:rPr/>
            </w:pPr>
            <w:r w:rsidDel="00000000" w:rsidR="00000000" w:rsidRPr="00000000">
              <w:rPr>
                <w:rtl w:val="0"/>
              </w:rPr>
              <w:t xml:space="preserve">*</w:t>
            </w:r>
          </w:p>
        </w:tc>
      </w:tr>
      <w:tr>
        <w:trPr>
          <w:cantSplit w:val="0"/>
          <w:trHeight w:val="215" w:hRule="atLeast"/>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F">
            <w:pPr>
              <w:numPr>
                <w:ilvl w:val="0"/>
                <w:numId w:val="2"/>
              </w:numPr>
              <w:ind w:left="1080" w:hanging="360"/>
              <w:rPr/>
            </w:pPr>
            <w:r w:rsidDel="00000000" w:rsidR="00000000" w:rsidRPr="00000000">
              <w:rPr>
                <w:rtl w:val="0"/>
              </w:rPr>
              <w:t xml:space="preserve">Να διασφαλίζεται ότι όλες οι αποφάσεις λαμβάνονται αποκλειστικά από τον διευθυντή.</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0">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1">
            <w:pPr>
              <w:numPr>
                <w:ilvl w:val="0"/>
                <w:numId w:val="5"/>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Ποια ενέργεια σχετικά με τις διαρροές χημικών ουσιών είναι ένας διαψευσμένος μύθος που πρέπει να αποφεύγεται στο σχολείο;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2">
            <w:pPr>
              <w:numPr>
                <w:ilvl w:val="0"/>
                <w:numId w:val="3"/>
              </w:numPr>
              <w:ind w:left="1080" w:hanging="360"/>
              <w:rPr/>
            </w:pPr>
            <w:r w:rsidDel="00000000" w:rsidR="00000000" w:rsidRPr="00000000">
              <w:rPr>
                <w:rtl w:val="0"/>
              </w:rPr>
              <w:t xml:space="preserve">Ακολουθώντας τη διαδικασία «καταφυγής στον χώρο».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3">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5">
            <w:pPr>
              <w:numPr>
                <w:ilvl w:val="0"/>
                <w:numId w:val="3"/>
              </w:numPr>
              <w:ind w:left="1080" w:hanging="360"/>
              <w:rPr/>
            </w:pPr>
            <w:r w:rsidDel="00000000" w:rsidR="00000000" w:rsidRPr="00000000">
              <w:rPr>
                <w:rtl w:val="0"/>
              </w:rPr>
              <w:t xml:space="preserve">Προσπάθεια φιλτραρίσματος του τοξικού αέρα με το άνοιγμα όλων των παραθύρων και πορτών.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6">
            <w:pPr>
              <w:rPr/>
            </w:pPr>
            <w:r w:rsidDel="00000000" w:rsidR="00000000" w:rsidRPr="00000000">
              <w:rPr>
                <w:rtl w:val="0"/>
              </w:rPr>
              <w:t xml:space="preserve">*</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8">
            <w:pPr>
              <w:numPr>
                <w:ilvl w:val="0"/>
                <w:numId w:val="3"/>
              </w:numPr>
              <w:ind w:left="1080" w:hanging="360"/>
              <w:rPr/>
            </w:pPr>
            <w:r w:rsidDel="00000000" w:rsidR="00000000" w:rsidRPr="00000000">
              <w:rPr>
                <w:rtl w:val="0"/>
              </w:rPr>
              <w:t xml:space="preserve">Ακούστε τις οδηγίες που δίνονται από το σύστημα μεγαφωνικής αναγγελίας (PA).</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9">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B">
            <w:pPr>
              <w:numPr>
                <w:ilvl w:val="0"/>
                <w:numId w:val="3"/>
              </w:numPr>
              <w:ind w:left="1080" w:hanging="360"/>
              <w:rPr/>
            </w:pPr>
            <w:r w:rsidDel="00000000" w:rsidR="00000000" w:rsidRPr="00000000">
              <w:rPr>
                <w:rtl w:val="0"/>
              </w:rPr>
              <w:t xml:space="preserve">Άμεση έλεγχος της εφαρμογής επικοινωνίας έκτακτης ανάγκης του σχολείου.</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C">
            <w:pPr>
              <w:rPr/>
            </w:pPr>
            <w:r w:rsidDel="00000000" w:rsidR="00000000" w:rsidRPr="00000000">
              <w:rPr>
                <w:rtl w:val="0"/>
              </w:rPr>
            </w:r>
          </w:p>
        </w:tc>
      </w:tr>
    </w:tbl>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br w:type="page"/>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-1094524</wp:posOffset>
            </wp:positionH>
            <wp:positionV relativeFrom="paragraph">
              <wp:posOffset>-907412</wp:posOffset>
            </wp:positionV>
            <wp:extent cx="7556500" cy="10690860"/>
            <wp:effectExtent b="0" l="0" r="0" t="0"/>
            <wp:wrapNone/>
            <wp:docPr id="1589081089"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556500" cy="10690860"/>
                    </a:xfrm>
                    <a:prstGeom prst="rect"/>
                    <a:ln/>
                  </pic:spPr>
                </pic:pic>
              </a:graphicData>
            </a:graphic>
          </wp:anchor>
        </w:drawing>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-1168396</wp:posOffset>
                </wp:positionH>
                <wp:positionV relativeFrom="paragraph">
                  <wp:posOffset>6299200</wp:posOffset>
                </wp:positionV>
                <wp:extent cx="7661910" cy="1918335"/>
                <wp:effectExtent b="0" l="0" r="0" t="0"/>
                <wp:wrapNone/>
                <wp:docPr id="1589081079" name=""/>
                <a:graphic>
                  <a:graphicData uri="http://schemas.microsoft.com/office/word/2010/wordprocessingGroup">
                    <wpg:wgp>
                      <wpg:cNvGrpSpPr/>
                      <wpg:grpSpPr>
                        <a:xfrm>
                          <a:off x="1515025" y="2820825"/>
                          <a:ext cx="7661910" cy="1918335"/>
                          <a:chOff x="1515025" y="2820825"/>
                          <a:chExt cx="7661950" cy="1918350"/>
                        </a:xfrm>
                      </wpg:grpSpPr>
                      <wpg:grpSp>
                        <wpg:cNvGrpSpPr/>
                        <wpg:grpSpPr>
                          <a:xfrm>
                            <a:off x="1515045" y="2820833"/>
                            <a:ext cx="7661910" cy="1918335"/>
                            <a:chOff x="1515025" y="2820825"/>
                            <a:chExt cx="7661950" cy="1918350"/>
                          </a:xfrm>
                        </wpg:grpSpPr>
                        <wps:wsp>
                          <wps:cNvSpPr/>
                          <wps:cNvPr id="3" name="Shape 3"/>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12" name="Shape 12"/>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0" y="0"/>
                                <a:chExt cx="7661910" cy="1918335"/>
                              </a:xfrm>
                            </wpg:grpSpPr>
                            <wps:wsp>
                              <wps:cNvSpPr/>
                              <wps:cNvPr id="14" name="Shape 14"/>
                              <wps:spPr>
                                <a:xfrm>
                                  <a:off x="0" y="0"/>
                                  <a:ext cx="7661900" cy="1918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0" y="7620"/>
                                  <a:ext cx="7661910" cy="191008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6" name="Shape 16"/>
                                <pic:cNvPicPr preferRelativeResize="0"/>
                              </pic:nvPicPr>
                              <pic:blipFill rotWithShape="1">
                                <a:blip r:embed="rId10">
                                  <a:alphaModFix/>
                                </a:blip>
                                <a:srcRect b="0" l="0" r="0" t="0"/>
                                <a:stretch/>
                              </pic:blipFill>
                              <pic:spPr>
                                <a:xfrm>
                                  <a:off x="1668780" y="0"/>
                                  <a:ext cx="4617720" cy="1918335"/>
                                </a:xfrm>
                                <a:prstGeom prst="rect">
                                  <a:avLst/>
                                </a:prstGeom>
                                <a:noFill/>
                                <a:ln>
                                  <a:noFill/>
                                </a:ln>
                              </pic:spPr>
                            </pic:pic>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-1168396</wp:posOffset>
                </wp:positionH>
                <wp:positionV relativeFrom="paragraph">
                  <wp:posOffset>6299200</wp:posOffset>
                </wp:positionV>
                <wp:extent cx="7661910" cy="1918335"/>
                <wp:effectExtent b="0" l="0" r="0" t="0"/>
                <wp:wrapNone/>
                <wp:docPr id="1589081079"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7661910" cy="1918335"/>
                        </a:xfrm>
                        <a:prstGeom prst="rect"/>
                        <a:ln/>
                      </pic:spPr>
                    </pic:pic>
                  </a:graphicData>
                </a:graphic>
              </wp:anchor>
            </w:drawing>
          </mc:Fallback>
        </mc:AlternateContent>
      </w:r>
      <w:r w:rsidDel="00000000" w:rsidR="00000000" w:rsidRPr="00000000">
        <w:drawing>
          <wp:anchor allowOverlap="1" behindDoc="1" distB="0" distT="0" distL="0" distR="0" hidden="0" layoutInCell="1" locked="0" relativeHeight="0" simplePos="0">
            <wp:simplePos x="0" y="0"/>
            <wp:positionH relativeFrom="column">
              <wp:posOffset>3047365</wp:posOffset>
            </wp:positionH>
            <wp:positionV relativeFrom="paragraph">
              <wp:posOffset>5309870</wp:posOffset>
            </wp:positionV>
            <wp:extent cx="328930" cy="328930"/>
            <wp:effectExtent b="0" l="0" r="0" t="0"/>
            <wp:wrapNone/>
            <wp:docPr id="1589081088"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328930" cy="328930"/>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2519680</wp:posOffset>
            </wp:positionH>
            <wp:positionV relativeFrom="paragraph">
              <wp:posOffset>5290185</wp:posOffset>
            </wp:positionV>
            <wp:extent cx="338455" cy="338455"/>
            <wp:effectExtent b="0" l="0" r="0" t="0"/>
            <wp:wrapNone/>
            <wp:docPr id="1589081084"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338455" cy="33845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2009139</wp:posOffset>
            </wp:positionH>
            <wp:positionV relativeFrom="paragraph">
              <wp:posOffset>5290820</wp:posOffset>
            </wp:positionV>
            <wp:extent cx="320675" cy="318135"/>
            <wp:effectExtent b="0" l="0" r="0" t="0"/>
            <wp:wrapNone/>
            <wp:docPr id="1589081087" name="image7.png"/>
            <a:graphic>
              <a:graphicData uri="http://schemas.openxmlformats.org/drawingml/2006/picture">
                <pic:pic>
                  <pic:nvPicPr>
                    <pic:cNvPr id="0" name="image7.png"/>
                    <pic:cNvPicPr preferRelativeResize="0"/>
                  </pic:nvPicPr>
                  <pic:blipFill>
                    <a:blip r:embed="rId13"/>
                    <a:srcRect b="0" l="0" r="0" t="0"/>
                    <a:stretch>
                      <a:fillRect/>
                    </a:stretch>
                  </pic:blipFill>
                  <pic:spPr>
                    <a:xfrm>
                      <a:off x="0" y="0"/>
                      <a:ext cx="320675" cy="318135"/>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930276</wp:posOffset>
                </wp:positionH>
                <wp:positionV relativeFrom="paragraph">
                  <wp:posOffset>3960495</wp:posOffset>
                </wp:positionV>
                <wp:extent cx="3533775" cy="419735"/>
                <wp:effectExtent b="0" l="0" r="0" t="0"/>
                <wp:wrapSquare wrapText="bothSides" distB="45720" distT="45720" distL="114300" distR="114300"/>
                <wp:docPr id="1589081080" name=""/>
                <a:graphic>
                  <a:graphicData uri="http://schemas.microsoft.com/office/word/2010/wordprocessingShape">
                    <wps:wsp>
                      <wps:cNvSpPr/>
                      <wps:cNvPr id="17" name="Shape 17"/>
                      <wps:spPr>
                        <a:xfrm>
                          <a:off x="3593400" y="3584420"/>
                          <a:ext cx="3505200" cy="39116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1"/>
                                <w:i w:val="0"/>
                                <w:smallCaps w:val="0"/>
                                <w:strike w:val="0"/>
                                <w:color w:val="000000"/>
                                <w:sz w:val="36"/>
                                <w:vertAlign w:val="baseline"/>
                              </w:rPr>
                              <w:t xml:space="preserve">Yourwebsitename.eu</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930276</wp:posOffset>
                </wp:positionH>
                <wp:positionV relativeFrom="paragraph">
                  <wp:posOffset>3960495</wp:posOffset>
                </wp:positionV>
                <wp:extent cx="3533775" cy="419735"/>
                <wp:effectExtent b="0" l="0" r="0" t="0"/>
                <wp:wrapSquare wrapText="bothSides" distB="45720" distT="45720" distL="114300" distR="114300"/>
                <wp:docPr id="1589081080"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3533775" cy="41973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2085975</wp:posOffset>
                </wp:positionH>
                <wp:positionV relativeFrom="paragraph">
                  <wp:posOffset>4646295</wp:posOffset>
                </wp:positionV>
                <wp:extent cx="1202055" cy="466090"/>
                <wp:effectExtent b="0" l="0" r="0" t="0"/>
                <wp:wrapSquare wrapText="bothSides" distB="45720" distT="45720" distL="114300" distR="114300"/>
                <wp:docPr id="1589081082" name=""/>
                <a:graphic>
                  <a:graphicData uri="http://schemas.microsoft.com/office/word/2010/wordprocessingShape">
                    <wps:wsp>
                      <wps:cNvSpPr/>
                      <wps:cNvPr id="19" name="Shape 19"/>
                      <wps:spPr>
                        <a:xfrm>
                          <a:off x="4759260" y="3561243"/>
                          <a:ext cx="1173480" cy="437515"/>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32"/>
                                <w:vertAlign w:val="baseline"/>
                              </w:rPr>
                              <w:t xml:space="preserve">Follow us</w:t>
                            </w:r>
                          </w:p>
                        </w:txbxContent>
                      </wps:txbx>
                      <wps:bodyPr anchorCtr="0" anchor="ctr"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2085975</wp:posOffset>
                </wp:positionH>
                <wp:positionV relativeFrom="paragraph">
                  <wp:posOffset>4646295</wp:posOffset>
                </wp:positionV>
                <wp:extent cx="1202055" cy="466090"/>
                <wp:effectExtent b="0" l="0" r="0" t="0"/>
                <wp:wrapSquare wrapText="bothSides" distB="45720" distT="45720" distL="114300" distR="114300"/>
                <wp:docPr id="1589081082" name="image13.png"/>
                <a:graphic>
                  <a:graphicData uri="http://schemas.openxmlformats.org/drawingml/2006/picture">
                    <pic:pic>
                      <pic:nvPicPr>
                        <pic:cNvPr id="0" name="image13.png"/>
                        <pic:cNvPicPr preferRelativeResize="0"/>
                      </pic:nvPicPr>
                      <pic:blipFill>
                        <a:blip r:embed="rId8"/>
                        <a:srcRect/>
                        <a:stretch>
                          <a:fillRect/>
                        </a:stretch>
                      </pic:blipFill>
                      <pic:spPr>
                        <a:xfrm>
                          <a:off x="0" y="0"/>
                          <a:ext cx="1202055" cy="466090"/>
                        </a:xfrm>
                        <a:prstGeom prst="rect"/>
                        <a:ln/>
                      </pic:spPr>
                    </pic:pic>
                  </a:graphicData>
                </a:graphic>
              </wp:anchor>
            </w:drawing>
          </mc:Fallback>
        </mc:AlternateContent>
      </w:r>
    </w:p>
    <w:sectPr>
      <w:headerReference r:id="rId14" w:type="default"/>
      <w:footerReference r:id="rId15" w:type="default"/>
      <w:footerReference r:id="rId16" w:type="first"/>
      <w:pgSz w:h="16838" w:w="11906" w:orient="portrait"/>
      <w:pgMar w:bottom="1417" w:top="1417" w:left="1701" w:right="1701" w:header="708" w:footer="576"/>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-657857</wp:posOffset>
          </wp:positionH>
          <wp:positionV relativeFrom="paragraph">
            <wp:posOffset>-331467</wp:posOffset>
          </wp:positionV>
          <wp:extent cx="792480" cy="853440"/>
          <wp:effectExtent b="0" l="0" r="0" t="0"/>
          <wp:wrapNone/>
          <wp:docPr id="1589081085"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92480" cy="853440"/>
                  </a:xfrm>
                  <a:prstGeom prst="rect"/>
                  <a:ln/>
                </pic:spPr>
              </pic:pic>
            </a:graphicData>
          </a:graphic>
        </wp:anchor>
      </w:drawing>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 w:val="left" w:leader="none" w:pos="924"/>
      </w:tabs>
      <w:spacing w:after="0" w:line="240" w:lineRule="auto"/>
      <w:rPr>
        <w:color w:val="000000"/>
      </w:rPr>
    </w:pPr>
    <w:r w:rsidDel="00000000" w:rsidR="00000000" w:rsidRPr="00000000">
      <w:rPr>
        <w:color w:val="000000"/>
        <w:rtl w:val="0"/>
      </w:rPr>
      <w:tab/>
      <w:tab/>
    </w:r>
    <w:r w:rsidDel="00000000" w:rsidR="00000000" w:rsidRPr="00000000">
      <w:drawing>
        <wp:anchor allowOverlap="1" behindDoc="1" distB="0" distT="0" distL="0" distR="0" hidden="0" layoutInCell="1" locked="0" relativeHeight="0" simplePos="0">
          <wp:simplePos x="0" y="0"/>
          <wp:positionH relativeFrom="column">
            <wp:posOffset>2013585</wp:posOffset>
          </wp:positionH>
          <wp:positionV relativeFrom="paragraph">
            <wp:posOffset>-121916</wp:posOffset>
          </wp:positionV>
          <wp:extent cx="1424940" cy="319405"/>
          <wp:effectExtent b="0" l="0" r="0" t="0"/>
          <wp:wrapNone/>
          <wp:docPr id="158908108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24940" cy="319405"/>
                  </a:xfrm>
                  <a:prstGeom prst="rect"/>
                  <a:ln/>
                </pic:spPr>
              </pic:pic>
            </a:graphicData>
          </a:graphic>
        </wp:anchor>
      </w:drawing>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7">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9">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0">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s"/>
      </w:rPr>
    </w:rPrDefault>
    <w:pPrDefault>
      <w:pPr>
        <w:spacing w:after="200" w:before="1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color="ed2527" w:space="0" w:sz="24" w:val="single"/>
        <w:left w:color="ed2527" w:space="0" w:sz="24" w:val="single"/>
        <w:bottom w:color="ed2527" w:space="0" w:sz="24" w:val="single"/>
        <w:right w:color="ed2527" w:space="0" w:sz="24" w:val="single"/>
      </w:pBdr>
      <w:shd w:fill="ed2527" w:val="clear"/>
      <w:spacing w:after="0" w:lineRule="auto"/>
    </w:pPr>
    <w:rPr>
      <w:smallCaps w:val="1"/>
      <w:color w:val="ffffff"/>
      <w:sz w:val="22"/>
      <w:szCs w:val="22"/>
    </w:rPr>
  </w:style>
  <w:style w:type="paragraph" w:styleId="Heading2">
    <w:name w:val="heading 2"/>
    <w:basedOn w:val="Normal"/>
    <w:next w:val="Normal"/>
    <w:pPr>
      <w:pBdr>
        <w:top w:color="fbd3d3" w:space="0" w:sz="24" w:val="single"/>
        <w:left w:color="fbd3d3" w:space="0" w:sz="24" w:val="single"/>
        <w:bottom w:color="fbd3d3" w:space="0" w:sz="24" w:val="single"/>
        <w:right w:color="fbd3d3" w:space="0" w:sz="24" w:val="single"/>
      </w:pBdr>
      <w:shd w:fill="fbd3d3" w:val="clear"/>
      <w:spacing w:after="0" w:lineRule="auto"/>
    </w:pPr>
    <w:rPr>
      <w:smallCaps w:val="1"/>
    </w:rPr>
  </w:style>
  <w:style w:type="paragraph" w:styleId="Heading3">
    <w:name w:val="heading 3"/>
    <w:basedOn w:val="Normal"/>
    <w:next w:val="Normal"/>
    <w:pPr>
      <w:pBdr>
        <w:top w:color="ed2527" w:space="2" w:sz="6" w:val="single"/>
      </w:pBdr>
      <w:spacing w:after="0" w:before="300" w:lineRule="auto"/>
    </w:pPr>
    <w:rPr>
      <w:smallCaps w:val="1"/>
      <w:color w:val="7e0a0b"/>
    </w:rPr>
  </w:style>
  <w:style w:type="paragraph" w:styleId="Heading4">
    <w:name w:val="heading 4"/>
    <w:basedOn w:val="Normal"/>
    <w:next w:val="Normal"/>
    <w:pPr>
      <w:pBdr>
        <w:top w:color="ed2527" w:space="2" w:sz="6" w:val="dotted"/>
      </w:pBdr>
      <w:spacing w:after="0" w:before="200" w:lineRule="auto"/>
    </w:pPr>
    <w:rPr>
      <w:smallCaps w:val="1"/>
      <w:color w:val="bd0f11"/>
    </w:rPr>
  </w:style>
  <w:style w:type="paragraph" w:styleId="Heading5">
    <w:name w:val="heading 5"/>
    <w:basedOn w:val="Normal"/>
    <w:next w:val="Normal"/>
    <w:pPr>
      <w:pBdr>
        <w:bottom w:color="ed2527" w:space="1" w:sz="6" w:val="single"/>
      </w:pBdr>
      <w:spacing w:after="0" w:before="200" w:lineRule="auto"/>
    </w:pPr>
    <w:rPr>
      <w:smallCaps w:val="1"/>
      <w:color w:val="bd0f11"/>
    </w:rPr>
  </w:style>
  <w:style w:type="paragraph" w:styleId="Heading6">
    <w:name w:val="heading 6"/>
    <w:basedOn w:val="Normal"/>
    <w:next w:val="Normal"/>
    <w:pPr>
      <w:pBdr>
        <w:bottom w:color="ed2527" w:space="1" w:sz="6" w:val="dotted"/>
      </w:pBdr>
      <w:spacing w:after="0" w:before="200" w:lineRule="auto"/>
    </w:pPr>
    <w:rPr>
      <w:smallCaps w:val="1"/>
      <w:color w:val="bd0f11"/>
    </w:rPr>
  </w:style>
  <w:style w:type="paragraph" w:styleId="Title">
    <w:name w:val="Title"/>
    <w:basedOn w:val="Normal"/>
    <w:next w:val="Normal"/>
    <w:pPr>
      <w:spacing w:after="0" w:before="0" w:lineRule="auto"/>
    </w:pPr>
    <w:rPr>
      <w:smallCaps w:val="1"/>
      <w:color w:val="ed2527"/>
      <w:sz w:val="52"/>
      <w:szCs w:val="52"/>
    </w:rPr>
  </w:style>
  <w:style w:type="paragraph" w:styleId="Heading7">
    <w:name w:val="heading 7"/>
    <w:basedOn w:val="Normal"/>
    <w:next w:val="Normal"/>
    <w:link w:val="Heading7Char"/>
    <w:uiPriority w:val="9"/>
    <w:semiHidden w:val="1"/>
    <w:unhideWhenUsed w:val="1"/>
    <w:qFormat w:val="1"/>
    <w:rsid w:val="00643DC9"/>
    <w:pPr>
      <w:spacing w:after="0" w:before="200"/>
      <w:outlineLvl w:val="6"/>
    </w:pPr>
    <w:rPr>
      <w:caps w:val="1"/>
      <w:color w:val="bd0f11" w:themeColor="accent1" w:themeShade="0000BF"/>
      <w:spacing w:val="10"/>
    </w:rPr>
  </w:style>
  <w:style w:type="paragraph" w:styleId="Heading8">
    <w:name w:val="heading 8"/>
    <w:basedOn w:val="Normal"/>
    <w:next w:val="Normal"/>
    <w:link w:val="Heading8Char"/>
    <w:uiPriority w:val="9"/>
    <w:semiHidden w:val="1"/>
    <w:unhideWhenUsed w:val="1"/>
    <w:qFormat w:val="1"/>
    <w:rsid w:val="00643DC9"/>
    <w:pPr>
      <w:spacing w:after="0" w:before="200"/>
      <w:outlineLvl w:val="7"/>
    </w:pPr>
    <w:rPr>
      <w:caps w:val="1"/>
      <w:spacing w:val="10"/>
      <w:sz w:val="18"/>
      <w:szCs w:val="18"/>
    </w:rPr>
  </w:style>
  <w:style w:type="paragraph" w:styleId="Heading9">
    <w:name w:val="heading 9"/>
    <w:basedOn w:val="Normal"/>
    <w:next w:val="Normal"/>
    <w:link w:val="Heading9Char"/>
    <w:uiPriority w:val="9"/>
    <w:semiHidden w:val="1"/>
    <w:unhideWhenUsed w:val="1"/>
    <w:qFormat w:val="1"/>
    <w:rsid w:val="00643DC9"/>
    <w:pPr>
      <w:spacing w:after="0" w:before="200"/>
      <w:outlineLvl w:val="8"/>
    </w:pPr>
    <w:rPr>
      <w:i w:val="1"/>
      <w:iCs w:val="1"/>
      <w:caps w:val="1"/>
      <w:spacing w:val="10"/>
      <w:sz w:val="18"/>
      <w:szCs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character" w:styleId="Balk2Char" w:customStyle="1">
    <w:name w:val="Başlık 2 Char"/>
    <w:basedOn w:val="DefaultParagraphFont"/>
    <w:uiPriority w:val="9"/>
    <w:semiHidden w:val="1"/>
    <w:rsid w:val="00643DC9"/>
    <w:rPr>
      <w:caps w:val="1"/>
      <w:spacing w:val="15"/>
      <w:shd w:color="auto" w:fill="fbd3d3" w:themeFill="accent1" w:themeFillTint="000033" w:val="clear"/>
    </w:rPr>
  </w:style>
  <w:style w:type="paragraph" w:styleId="TOC1">
    <w:name w:val="toc 1"/>
    <w:basedOn w:val="Normal"/>
    <w:next w:val="Normal"/>
    <w:autoRedefine w:val="1"/>
    <w:uiPriority w:val="39"/>
    <w:unhideWhenUsed w:val="1"/>
    <w:rsid w:val="009F15BA"/>
    <w:pPr>
      <w:spacing w:after="100" w:line="240" w:lineRule="auto"/>
      <w:ind w:right="72"/>
    </w:pPr>
    <w:rPr>
      <w:kern w:val="22"/>
      <w:sz w:val="24"/>
      <w:lang w:eastAsia="ja-JP" w:val="en-US"/>
    </w:rPr>
  </w:style>
  <w:style w:type="paragraph" w:styleId="TOC2">
    <w:name w:val="toc 2"/>
    <w:basedOn w:val="Normal"/>
    <w:next w:val="Normal"/>
    <w:autoRedefine w:val="1"/>
    <w:uiPriority w:val="39"/>
    <w:unhideWhenUsed w:val="1"/>
    <w:rsid w:val="009F15BA"/>
    <w:pPr>
      <w:tabs>
        <w:tab w:val="right" w:leader="dot" w:pos="9350"/>
      </w:tabs>
      <w:spacing w:after="100" w:line="240" w:lineRule="auto"/>
      <w:ind w:left="220" w:right="72"/>
    </w:pPr>
    <w:rPr>
      <w:b w:val="1"/>
      <w:noProof w:val="1"/>
      <w:kern w:val="22"/>
      <w:sz w:val="24"/>
      <w:lang w:eastAsia="ja-JP" w:val="en-US"/>
    </w:rPr>
  </w:style>
  <w:style w:type="character" w:styleId="Hyperlink">
    <w:name w:val="Hyperlink"/>
    <w:basedOn w:val="DefaultParagraphFont"/>
    <w:uiPriority w:val="99"/>
    <w:unhideWhenUsed w:val="1"/>
    <w:rsid w:val="009F15BA"/>
    <w:rPr>
      <w:color w:val="139ad6" w:themeColor="hyperlink"/>
      <w:u w:val="single"/>
    </w:rPr>
  </w:style>
  <w:style w:type="paragraph" w:styleId="Header">
    <w:name w:val="header"/>
    <w:basedOn w:val="Normal"/>
    <w:link w:val="HeaderChar"/>
    <w:uiPriority w:val="99"/>
    <w:unhideWhenUsed w:val="1"/>
    <w:rsid w:val="00A720B7"/>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20B7"/>
  </w:style>
  <w:style w:type="paragraph" w:styleId="Footer">
    <w:name w:val="footer"/>
    <w:basedOn w:val="Normal"/>
    <w:link w:val="FooterChar"/>
    <w:uiPriority w:val="99"/>
    <w:unhideWhenUsed w:val="1"/>
    <w:rsid w:val="00A720B7"/>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20B7"/>
  </w:style>
  <w:style w:type="paragraph" w:styleId="NoSpacing">
    <w:name w:val="No Spacing"/>
    <w:link w:val="NoSpacingChar"/>
    <w:uiPriority w:val="1"/>
    <w:qFormat w:val="1"/>
    <w:rsid w:val="00643DC9"/>
    <w:pPr>
      <w:spacing w:after="0" w:line="240" w:lineRule="auto"/>
    </w:pPr>
  </w:style>
  <w:style w:type="character" w:styleId="NoSpacingChar" w:customStyle="1">
    <w:name w:val="No Spacing Char"/>
    <w:basedOn w:val="DefaultParagraphFont"/>
    <w:link w:val="NoSpacing"/>
    <w:uiPriority w:val="1"/>
    <w:rsid w:val="00A720B7"/>
  </w:style>
  <w:style w:type="character" w:styleId="Balk1Char" w:customStyle="1">
    <w:name w:val="Başlık 1 Char"/>
    <w:basedOn w:val="DefaultParagraphFont"/>
    <w:uiPriority w:val="9"/>
    <w:rsid w:val="00643DC9"/>
    <w:rPr>
      <w:caps w:val="1"/>
      <w:color w:val="ffffff" w:themeColor="background1"/>
      <w:spacing w:val="15"/>
      <w:sz w:val="22"/>
      <w:szCs w:val="22"/>
      <w:shd w:color="auto" w:fill="ed2527" w:themeFill="accent1" w:val="clear"/>
    </w:rPr>
  </w:style>
  <w:style w:type="paragraph" w:styleId="TOCHeading">
    <w:name w:val="TOC Heading"/>
    <w:next w:val="Normal"/>
    <w:uiPriority w:val="39"/>
    <w:semiHidden w:val="1"/>
    <w:unhideWhenUsed w:val="1"/>
    <w:qFormat w:val="1"/>
    <w:rsid w:val="00643DC9"/>
  </w:style>
  <w:style w:type="character" w:styleId="Balk3Char" w:customStyle="1">
    <w:name w:val="Başlık 3 Char"/>
    <w:basedOn w:val="DefaultParagraphFont"/>
    <w:uiPriority w:val="9"/>
    <w:semiHidden w:val="1"/>
    <w:rsid w:val="00643DC9"/>
    <w:rPr>
      <w:caps w:val="1"/>
      <w:color w:val="7d0a0b" w:themeColor="accent1" w:themeShade="00007F"/>
      <w:spacing w:val="15"/>
    </w:rPr>
  </w:style>
  <w:style w:type="character" w:styleId="Balk4Char" w:customStyle="1">
    <w:name w:val="Başlık 4 Char"/>
    <w:basedOn w:val="DefaultParagraphFont"/>
    <w:uiPriority w:val="9"/>
    <w:semiHidden w:val="1"/>
    <w:rsid w:val="00643DC9"/>
    <w:rPr>
      <w:caps w:val="1"/>
      <w:color w:val="bd0f11" w:themeColor="accent1" w:themeShade="0000BF"/>
      <w:spacing w:val="10"/>
    </w:rPr>
  </w:style>
  <w:style w:type="character" w:styleId="Balk5Char" w:customStyle="1">
    <w:name w:val="Başlık 5 Char"/>
    <w:basedOn w:val="DefaultParagraphFont"/>
    <w:uiPriority w:val="9"/>
    <w:semiHidden w:val="1"/>
    <w:rsid w:val="00643DC9"/>
    <w:rPr>
      <w:caps w:val="1"/>
      <w:color w:val="bd0f11" w:themeColor="accent1" w:themeShade="0000BF"/>
      <w:spacing w:val="10"/>
    </w:rPr>
  </w:style>
  <w:style w:type="character" w:styleId="Balk6Char" w:customStyle="1">
    <w:name w:val="Başlık 6 Char"/>
    <w:basedOn w:val="DefaultParagraphFont"/>
    <w:uiPriority w:val="9"/>
    <w:semiHidden w:val="1"/>
    <w:rsid w:val="00643DC9"/>
    <w:rPr>
      <w:caps w:val="1"/>
      <w:color w:val="bd0f11" w:themeColor="accent1" w:themeShade="0000BF"/>
      <w:spacing w:val="10"/>
    </w:rPr>
  </w:style>
  <w:style w:type="character" w:styleId="Heading7Char" w:customStyle="1">
    <w:name w:val="Heading 7 Char"/>
    <w:basedOn w:val="DefaultParagraphFont"/>
    <w:link w:val="Heading7"/>
    <w:uiPriority w:val="9"/>
    <w:semiHidden w:val="1"/>
    <w:rsid w:val="00643DC9"/>
    <w:rPr>
      <w:caps w:val="1"/>
      <w:color w:val="bd0f11" w:themeColor="accent1" w:themeShade="0000BF"/>
      <w:spacing w:val="10"/>
    </w:rPr>
  </w:style>
  <w:style w:type="character" w:styleId="Heading8Char" w:customStyle="1">
    <w:name w:val="Heading 8 Char"/>
    <w:basedOn w:val="DefaultParagraphFont"/>
    <w:link w:val="Heading8"/>
    <w:uiPriority w:val="9"/>
    <w:semiHidden w:val="1"/>
    <w:rsid w:val="00643DC9"/>
    <w:rPr>
      <w:caps w:val="1"/>
      <w:spacing w:val="10"/>
      <w:sz w:val="18"/>
      <w:szCs w:val="18"/>
    </w:rPr>
  </w:style>
  <w:style w:type="character" w:styleId="Heading9Char" w:customStyle="1">
    <w:name w:val="Heading 9 Char"/>
    <w:basedOn w:val="DefaultParagraphFont"/>
    <w:link w:val="Heading9"/>
    <w:uiPriority w:val="9"/>
    <w:semiHidden w:val="1"/>
    <w:rsid w:val="00643DC9"/>
    <w:rPr>
      <w:i w:val="1"/>
      <w:iCs w:val="1"/>
      <w:caps w:val="1"/>
      <w:spacing w:val="10"/>
      <w:sz w:val="18"/>
      <w:szCs w:val="18"/>
    </w:rPr>
  </w:style>
  <w:style w:type="paragraph" w:styleId="Caption">
    <w:name w:val="caption"/>
    <w:basedOn w:val="Normal"/>
    <w:next w:val="Normal"/>
    <w:uiPriority w:val="35"/>
    <w:semiHidden w:val="1"/>
    <w:unhideWhenUsed w:val="1"/>
    <w:qFormat w:val="1"/>
    <w:rsid w:val="00643DC9"/>
    <w:rPr>
      <w:b w:val="1"/>
      <w:bCs w:val="1"/>
      <w:color w:val="bd0f11" w:themeColor="accent1" w:themeShade="0000BF"/>
      <w:sz w:val="16"/>
      <w:szCs w:val="16"/>
    </w:rPr>
  </w:style>
  <w:style w:type="character" w:styleId="KonuBalChar" w:customStyle="1">
    <w:name w:val="Konu Başlığı Char"/>
    <w:basedOn w:val="DefaultParagraphFont"/>
    <w:uiPriority w:val="10"/>
    <w:rsid w:val="00643DC9"/>
    <w:rPr>
      <w:rFonts w:asciiTheme="majorHAnsi" w:cstheme="majorBidi" w:eastAsiaTheme="majorEastAsia" w:hAnsiTheme="majorHAnsi"/>
      <w:caps w:val="1"/>
      <w:color w:val="ed2527" w:themeColor="accent1"/>
      <w:spacing w:val="10"/>
      <w:sz w:val="52"/>
      <w:szCs w:val="52"/>
    </w:rPr>
  </w:style>
  <w:style w:type="character" w:styleId="AltyazChar" w:customStyle="1">
    <w:name w:val="Altyazı Char"/>
    <w:basedOn w:val="DefaultParagraphFont"/>
    <w:uiPriority w:val="11"/>
    <w:rsid w:val="00643DC9"/>
    <w:rPr>
      <w:caps w:val="1"/>
      <w:color w:val="595959" w:themeColor="text1" w:themeTint="0000A6"/>
      <w:spacing w:val="10"/>
      <w:sz w:val="21"/>
      <w:szCs w:val="21"/>
    </w:rPr>
  </w:style>
  <w:style w:type="character" w:styleId="Strong">
    <w:name w:val="Strong"/>
    <w:uiPriority w:val="22"/>
    <w:qFormat w:val="1"/>
    <w:rsid w:val="00643DC9"/>
    <w:rPr>
      <w:b w:val="1"/>
      <w:bCs w:val="1"/>
    </w:rPr>
  </w:style>
  <w:style w:type="character" w:styleId="Emphasis">
    <w:name w:val="Emphasis"/>
    <w:uiPriority w:val="20"/>
    <w:qFormat w:val="1"/>
    <w:rsid w:val="00643DC9"/>
    <w:rPr>
      <w:caps w:val="1"/>
      <w:color w:val="7d0a0b" w:themeColor="accent1" w:themeShade="00007F"/>
      <w:spacing w:val="5"/>
    </w:rPr>
  </w:style>
  <w:style w:type="paragraph" w:styleId="Quote">
    <w:name w:val="Quote"/>
    <w:basedOn w:val="Normal"/>
    <w:next w:val="Normal"/>
    <w:link w:val="QuoteChar"/>
    <w:uiPriority w:val="29"/>
    <w:qFormat w:val="1"/>
    <w:rsid w:val="00643DC9"/>
    <w:rPr>
      <w:i w:val="1"/>
      <w:iCs w:val="1"/>
      <w:sz w:val="24"/>
      <w:szCs w:val="24"/>
    </w:rPr>
  </w:style>
  <w:style w:type="character" w:styleId="QuoteChar" w:customStyle="1">
    <w:name w:val="Quote Char"/>
    <w:basedOn w:val="DefaultParagraphFont"/>
    <w:link w:val="Quote"/>
    <w:uiPriority w:val="29"/>
    <w:rsid w:val="00643DC9"/>
    <w:rPr>
      <w:i w:val="1"/>
      <w:iCs w:val="1"/>
      <w:sz w:val="24"/>
      <w:szCs w:val="24"/>
    </w:rPr>
  </w:style>
  <w:style w:type="paragraph" w:styleId="IntenseQuote">
    <w:name w:val="Intense Quote"/>
    <w:basedOn w:val="Normal"/>
    <w:next w:val="Normal"/>
    <w:link w:val="IntenseQuoteChar"/>
    <w:uiPriority w:val="30"/>
    <w:qFormat w:val="1"/>
    <w:rsid w:val="00643DC9"/>
    <w:pPr>
      <w:spacing w:after="240" w:before="240" w:line="240" w:lineRule="auto"/>
      <w:ind w:left="1080" w:right="1080"/>
      <w:jc w:val="center"/>
    </w:pPr>
    <w:rPr>
      <w:color w:val="ed2527" w:themeColor="accent1"/>
      <w:sz w:val="24"/>
      <w:szCs w:val="24"/>
    </w:rPr>
  </w:style>
  <w:style w:type="character" w:styleId="IntenseQuoteChar" w:customStyle="1">
    <w:name w:val="Intense Quote Char"/>
    <w:basedOn w:val="DefaultParagraphFont"/>
    <w:link w:val="IntenseQuote"/>
    <w:uiPriority w:val="30"/>
    <w:rsid w:val="00643DC9"/>
    <w:rPr>
      <w:color w:val="ed2527" w:themeColor="accent1"/>
      <w:sz w:val="24"/>
      <w:szCs w:val="24"/>
    </w:rPr>
  </w:style>
  <w:style w:type="character" w:styleId="SubtleEmphasis">
    <w:name w:val="Subtle Emphasis"/>
    <w:uiPriority w:val="19"/>
    <w:qFormat w:val="1"/>
    <w:rsid w:val="00643DC9"/>
    <w:rPr>
      <w:i w:val="1"/>
      <w:iCs w:val="1"/>
      <w:color w:val="7d0a0b" w:themeColor="accent1" w:themeShade="00007F"/>
    </w:rPr>
  </w:style>
  <w:style w:type="character" w:styleId="IntenseEmphasis">
    <w:name w:val="Intense Emphasis"/>
    <w:uiPriority w:val="21"/>
    <w:qFormat w:val="1"/>
    <w:rsid w:val="00643DC9"/>
    <w:rPr>
      <w:b w:val="1"/>
      <w:bCs w:val="1"/>
      <w:caps w:val="1"/>
      <w:color w:val="7d0a0b" w:themeColor="accent1" w:themeShade="00007F"/>
      <w:spacing w:val="10"/>
    </w:rPr>
  </w:style>
  <w:style w:type="character" w:styleId="SubtleReference">
    <w:name w:val="Subtle Reference"/>
    <w:uiPriority w:val="31"/>
    <w:qFormat w:val="1"/>
    <w:rsid w:val="00643DC9"/>
    <w:rPr>
      <w:b w:val="1"/>
      <w:bCs w:val="1"/>
      <w:color w:val="ed2527" w:themeColor="accent1"/>
    </w:rPr>
  </w:style>
  <w:style w:type="character" w:styleId="IntenseReference">
    <w:name w:val="Intense Reference"/>
    <w:uiPriority w:val="32"/>
    <w:qFormat w:val="1"/>
    <w:rsid w:val="00643DC9"/>
    <w:rPr>
      <w:b w:val="1"/>
      <w:bCs w:val="1"/>
      <w:i w:val="1"/>
      <w:iCs w:val="1"/>
      <w:caps w:val="1"/>
      <w:color w:val="ed2527" w:themeColor="accent1"/>
    </w:rPr>
  </w:style>
  <w:style w:type="character" w:styleId="BookTitle">
    <w:name w:val="Book Title"/>
    <w:uiPriority w:val="33"/>
    <w:qFormat w:val="1"/>
    <w:rsid w:val="00643DC9"/>
    <w:rPr>
      <w:b w:val="1"/>
      <w:bCs w:val="1"/>
      <w:i w:val="1"/>
      <w:iCs w:val="1"/>
      <w:spacing w:val="0"/>
    </w:rPr>
  </w:style>
  <w:style w:type="paragraph" w:styleId="ListParagraph">
    <w:name w:val="List Paragraph"/>
    <w:basedOn w:val="Normal"/>
    <w:uiPriority w:val="34"/>
    <w:qFormat w:val="1"/>
    <w:rsid w:val="00F95946"/>
    <w:pPr>
      <w:ind w:left="720"/>
      <w:contextualSpacing w:val="1"/>
    </w:pPr>
  </w:style>
  <w:style w:type="table" w:styleId="a" w:customStyle="1">
    <w:basedOn w:val="TableNormal1"/>
    <w:tblPr>
      <w:tblStyleRowBandSize w:val="1"/>
      <w:tblStyleColBandSize w:val="1"/>
      <w:tblCellMar>
        <w:left w:w="115.0" w:type="dxa"/>
        <w:right w:w="115.0" w:type="dxa"/>
      </w:tblCellMar>
    </w:tblPr>
  </w:style>
  <w:style w:type="paragraph" w:styleId="Subtitle">
    <w:name w:val="Subtitle"/>
    <w:basedOn w:val="Normal"/>
    <w:next w:val="Normal"/>
    <w:pPr>
      <w:spacing w:after="500" w:before="0" w:line="240" w:lineRule="auto"/>
    </w:pPr>
    <w:rPr>
      <w:smallCaps w:val="1"/>
      <w:color w:val="595959"/>
      <w:sz w:val="21"/>
      <w:szCs w:val="21"/>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0" Type="http://schemas.openxmlformats.org/officeDocument/2006/relationships/image" Target="media/image11.png"/><Relationship Id="rId13" Type="http://schemas.openxmlformats.org/officeDocument/2006/relationships/image" Target="media/image7.png"/><Relationship Id="rId12"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header" Target="head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VET READY">
      <a:dk1>
        <a:sysClr val="windowText" lastClr="000000"/>
      </a:dk1>
      <a:lt1>
        <a:sysClr val="window" lastClr="FFFFFF"/>
      </a:lt1>
      <a:dk2>
        <a:srgbClr val="0E2841"/>
      </a:dk2>
      <a:lt2>
        <a:srgbClr val="E8E8E8"/>
      </a:lt2>
      <a:accent1>
        <a:srgbClr val="ED2527"/>
      </a:accent1>
      <a:accent2>
        <a:srgbClr val="E48363"/>
      </a:accent2>
      <a:accent3>
        <a:srgbClr val="139AD6"/>
      </a:accent3>
      <a:accent4>
        <a:srgbClr val="F6BB38"/>
      </a:accent4>
      <a:accent5>
        <a:srgbClr val="F7AEA5"/>
      </a:accent5>
      <a:accent6>
        <a:srgbClr val="F7A7A8"/>
      </a:accent6>
      <a:hlink>
        <a:srgbClr val="139AD6"/>
      </a:hlink>
      <a:folHlink>
        <a:srgbClr val="ED252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h4p3mlnX7+tzhL9UY60m7t+5Ew==">CgMxLjA4AHIhMVNLQWptVjRhbEdVTTFHVGhnbnFsNm9fR09uRXB5aWRV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2025-10-13T09:36:00Z</dcterms:created>
  <dc:creator>Francisca Fornés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0x01010073F678BB1249FE4099E86C6A23212417</vt:lpwstr>
  </property>
  <property fmtid="{D5CDD505-2E9C-101B-9397-08002B2CF9AE}" pid="3" name="MediaServiceImageTags">
    <vt:lpwstr/>
  </property>
  <property fmtid="{D5CDD505-2E9C-101B-9397-08002B2CF9AE}" pid="4" name="GrammarlyDocumentId">
    <vt:lpwstr>7237ee1df3f6dadee00e692b3188671163ef12dbcb8896c371353e9fe01e43b1</vt:lpwstr>
  </property>
</Properties>
</file>